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55" w:rsidRPr="009D59F1" w:rsidRDefault="00991455" w:rsidP="00991455">
      <w:pPr>
        <w:pStyle w:val="Cmsor2"/>
        <w:numPr>
          <w:ilvl w:val="0"/>
          <w:numId w:val="0"/>
        </w:numPr>
        <w:ind w:left="431" w:hanging="431"/>
      </w:pPr>
      <w:bookmarkStart w:id="0" w:name="_Toc314079950"/>
      <w:bookmarkStart w:id="1" w:name="_GoBack"/>
      <w:bookmarkEnd w:id="1"/>
      <w:r w:rsidRPr="009D59F1">
        <w:t>A PANASZKEZELÉS RENDJE</w:t>
      </w:r>
      <w:bookmarkEnd w:id="0"/>
    </w:p>
    <w:p w:rsidR="00991455" w:rsidRPr="009D59F1" w:rsidRDefault="00991455" w:rsidP="00991455">
      <w:pPr>
        <w:spacing w:line="240" w:lineRule="auto"/>
      </w:pPr>
      <w:r w:rsidRPr="009D59F1">
        <w:t>1. A képző intézmény köteles a résztvevőt tájékoztatni</w:t>
      </w:r>
    </w:p>
    <w:p w:rsidR="00991455" w:rsidRPr="009D59F1" w:rsidRDefault="00991455" w:rsidP="00991455">
      <w:pPr>
        <w:spacing w:line="240" w:lineRule="auto"/>
        <w:ind w:left="708"/>
      </w:pPr>
      <w:proofErr w:type="gramStart"/>
      <w:r w:rsidRPr="009D59F1">
        <w:t>a</w:t>
      </w:r>
      <w:proofErr w:type="gramEnd"/>
      <w:r w:rsidRPr="009D59F1">
        <w:t xml:space="preserve">) </w:t>
      </w:r>
      <w:proofErr w:type="spellStart"/>
      <w:r w:rsidRPr="009D59F1">
        <w:t>a</w:t>
      </w:r>
      <w:proofErr w:type="spellEnd"/>
      <w:r w:rsidRPr="009D59F1">
        <w:t xml:space="preserve"> székhelyéről,</w:t>
      </w:r>
    </w:p>
    <w:p w:rsidR="00991455" w:rsidRPr="009D59F1" w:rsidRDefault="00991455" w:rsidP="00991455">
      <w:pPr>
        <w:spacing w:line="240" w:lineRule="auto"/>
        <w:ind w:left="708"/>
      </w:pPr>
      <w:r w:rsidRPr="009D59F1">
        <w:t>b) a panaszügyintézés helyéről, ha az nem egyezik meg a forgalmazás, illetve értékesítés helyével,</w:t>
      </w:r>
    </w:p>
    <w:p w:rsidR="00991455" w:rsidRPr="009D59F1" w:rsidRDefault="00991455" w:rsidP="00991455">
      <w:pPr>
        <w:spacing w:line="240" w:lineRule="auto"/>
        <w:ind w:left="708"/>
      </w:pPr>
      <w:r w:rsidRPr="009D59F1">
        <w:t>c) a panaszkezelésnek az adott tevékenység, kereskedelmi forma vagy módszer sajátosságaihoz igazodó módjáról, valamint</w:t>
      </w:r>
    </w:p>
    <w:p w:rsidR="00991455" w:rsidRPr="009D59F1" w:rsidRDefault="00991455" w:rsidP="00991455">
      <w:pPr>
        <w:spacing w:line="240" w:lineRule="auto"/>
        <w:ind w:left="708"/>
      </w:pPr>
      <w:r w:rsidRPr="009D59F1">
        <w:t>d) a panaszok közlése érdekében az ügyfélszolgálatának levelezési címéről és - ha a panaszokat ilyen módon is fogadja - elektronikus levelezési címéről, illetve internetes címéről, telefonszámáról.</w:t>
      </w:r>
    </w:p>
    <w:p w:rsidR="00991455" w:rsidRPr="009D59F1" w:rsidRDefault="00991455" w:rsidP="00991455">
      <w:pPr>
        <w:spacing w:line="240" w:lineRule="auto"/>
      </w:pPr>
    </w:p>
    <w:p w:rsidR="00991455" w:rsidRPr="009D59F1" w:rsidRDefault="00991455" w:rsidP="00991455">
      <w:pPr>
        <w:spacing w:line="240" w:lineRule="auto"/>
      </w:pPr>
      <w:r w:rsidRPr="009D59F1">
        <w:t xml:space="preserve">2. A tájékoztatásnak résztvevői jogvita esetén ki kell terjednie a résztvevő lakóhelye vagy tartózkodási helye szerint illetékes békéltető testületekhez való fordulás lehetőségére, valamint tartalmaznia kell a békéltető testület székhelyét, telefonos elérhetőségét, internetes elérhetőségét és levelezési címét. A békéltető testületekről történő tájékoztatási kötelezettséget világosan, érthetően és könnyen elérhető módon kell teljesíteni, internetes honlappal rendelkező képző intézmény </w:t>
      </w:r>
      <w:proofErr w:type="gramStart"/>
      <w:r w:rsidRPr="009D59F1">
        <w:t>esetén</w:t>
      </w:r>
      <w:proofErr w:type="gramEnd"/>
      <w:r w:rsidRPr="009D59F1">
        <w:t xml:space="preserve"> a honlapon, honlap hiányában az általános szerződési feltételekben, általános szerződési feltételek hiányában pedig külön formanyomtatványon. </w:t>
      </w:r>
    </w:p>
    <w:p w:rsidR="00991455" w:rsidRPr="009D59F1" w:rsidRDefault="00991455" w:rsidP="00991455">
      <w:pPr>
        <w:spacing w:line="240" w:lineRule="auto"/>
      </w:pPr>
    </w:p>
    <w:p w:rsidR="00991455" w:rsidRPr="009D59F1" w:rsidRDefault="00991455" w:rsidP="00991455">
      <w:pPr>
        <w:spacing w:line="240" w:lineRule="auto"/>
      </w:pPr>
      <w:r w:rsidRPr="009D59F1">
        <w:t>3. A résztvevő a képző intézménynek, illetve a képző intézmény érdekében vagy javára eljáró személynek panaszát szóban vagy írásban közölheti a képző intézménnyel.</w:t>
      </w:r>
    </w:p>
    <w:p w:rsidR="00991455" w:rsidRPr="009D59F1" w:rsidRDefault="00991455" w:rsidP="00991455">
      <w:pPr>
        <w:spacing w:line="240" w:lineRule="auto"/>
      </w:pPr>
    </w:p>
    <w:p w:rsidR="00991455" w:rsidRPr="009D59F1" w:rsidRDefault="00991455" w:rsidP="00991455">
      <w:pPr>
        <w:spacing w:line="240" w:lineRule="auto"/>
      </w:pPr>
      <w:r w:rsidRPr="009D59F1">
        <w:t>4. A szóbeli panaszt azonnal meg kell vizsgálni, és szükség szerint orvosolni kell. Ha a résztvevő a panasz kezelésével nem ért egyet, vagy a panasz azonnali kivizsgálása nem lehetséges, a képző intézmény a panaszról és az azzal kapcsolatos álláspontjáról haladéktalanul köteles jegyzőkönyvet felvenni, és annak egy másolati példányát</w:t>
      </w:r>
    </w:p>
    <w:p w:rsidR="00991455" w:rsidRPr="009D59F1" w:rsidRDefault="00991455" w:rsidP="00991455">
      <w:pPr>
        <w:spacing w:line="240" w:lineRule="auto"/>
        <w:ind w:left="708"/>
      </w:pPr>
      <w:proofErr w:type="gramStart"/>
      <w:r w:rsidRPr="009D59F1">
        <w:t>a</w:t>
      </w:r>
      <w:proofErr w:type="gramEnd"/>
      <w:r w:rsidRPr="009D59F1">
        <w:t>) személyesen közölt szóbeli panasz esetén helyben a résztvevőnek átadni,</w:t>
      </w:r>
    </w:p>
    <w:p w:rsidR="00991455" w:rsidRPr="009D59F1" w:rsidRDefault="00991455" w:rsidP="00991455">
      <w:pPr>
        <w:spacing w:line="240" w:lineRule="auto"/>
        <w:ind w:left="708"/>
      </w:pPr>
      <w:r w:rsidRPr="009D59F1">
        <w:t>b) telefonon vagy egyéb elektronikus hírközlési szolgáltatás felhasználásával közölt szóbeli panasz esetén a résztvevőnek legkésőbb a következő bekezdésben foglalt érdemi válasszal egyidejűleg megküldeni, egyebekben pedig az írásbeli panaszra vonatkozóan a (6) pontban írtak szerint köteles eljárni.</w:t>
      </w:r>
    </w:p>
    <w:p w:rsidR="00991455" w:rsidRPr="009D59F1" w:rsidRDefault="00991455" w:rsidP="00991455">
      <w:pPr>
        <w:spacing w:line="240" w:lineRule="auto"/>
      </w:pPr>
    </w:p>
    <w:p w:rsidR="00991455" w:rsidRPr="009D59F1" w:rsidRDefault="00991455" w:rsidP="00991455">
      <w:pPr>
        <w:spacing w:line="240" w:lineRule="auto"/>
      </w:pPr>
      <w:r w:rsidRPr="009D59F1">
        <w:t>5.  A telefonon vagy elektronikus hírközlési szolgáltatás felhasználásával közölt szóbeli panaszt a képző intézmény köteles egyedi azonosítószámmal ellátni.</w:t>
      </w:r>
    </w:p>
    <w:p w:rsidR="00991455" w:rsidRPr="009D59F1" w:rsidRDefault="00991455" w:rsidP="00991455">
      <w:pPr>
        <w:spacing w:line="240" w:lineRule="auto"/>
      </w:pPr>
    </w:p>
    <w:p w:rsidR="005E24AE" w:rsidRDefault="005E24AE"/>
    <w:sectPr w:rsidR="005E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8652C"/>
    <w:multiLevelType w:val="multilevel"/>
    <w:tmpl w:val="EB500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858" w:hanging="432"/>
      </w:pPr>
    </w:lvl>
    <w:lvl w:ilvl="2">
      <w:start w:val="1"/>
      <w:numFmt w:val="decimal"/>
      <w:pStyle w:val="Cmso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55"/>
    <w:rsid w:val="005E24AE"/>
    <w:rsid w:val="0099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1455"/>
    <w:pPr>
      <w:spacing w:before="120" w:after="0" w:line="360" w:lineRule="auto"/>
      <w:jc w:val="both"/>
    </w:pPr>
    <w:rPr>
      <w:rFonts w:ascii="Calibri" w:eastAsia="Calibri" w:hAnsi="Calibri" w:cs="Calibri"/>
      <w:kern w:val="2"/>
    </w:rPr>
  </w:style>
  <w:style w:type="paragraph" w:styleId="Cmsor2">
    <w:name w:val="heading 2"/>
    <w:basedOn w:val="Norml"/>
    <w:next w:val="Norml"/>
    <w:link w:val="Cmsor2Char"/>
    <w:uiPriority w:val="9"/>
    <w:qFormat/>
    <w:rsid w:val="00991455"/>
    <w:pPr>
      <w:keepNext/>
      <w:keepLines/>
      <w:numPr>
        <w:ilvl w:val="1"/>
        <w:numId w:val="1"/>
      </w:numPr>
      <w:spacing w:before="240" w:after="240"/>
      <w:ind w:left="431" w:hanging="431"/>
      <w:outlineLvl w:val="1"/>
    </w:pPr>
    <w:rPr>
      <w:rFonts w:eastAsia="Times New Roman"/>
      <w:b/>
      <w:bCs/>
    </w:rPr>
  </w:style>
  <w:style w:type="paragraph" w:styleId="Cmsor3">
    <w:name w:val="heading 3"/>
    <w:basedOn w:val="Norml"/>
    <w:next w:val="Norml"/>
    <w:link w:val="Cmsor3Char"/>
    <w:uiPriority w:val="9"/>
    <w:qFormat/>
    <w:rsid w:val="00991455"/>
    <w:pPr>
      <w:keepNext/>
      <w:keepLines/>
      <w:numPr>
        <w:ilvl w:val="2"/>
        <w:numId w:val="1"/>
      </w:numPr>
      <w:spacing w:after="120"/>
      <w:outlineLvl w:val="2"/>
    </w:pPr>
    <w:rPr>
      <w:rFonts w:eastAsia="Times New Roman"/>
      <w:b/>
      <w:bCs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91455"/>
    <w:rPr>
      <w:rFonts w:ascii="Calibri" w:eastAsia="Times New Roman" w:hAnsi="Calibri" w:cs="Calibri"/>
      <w:b/>
      <w:bCs/>
      <w:kern w:val="2"/>
    </w:rPr>
  </w:style>
  <w:style w:type="character" w:customStyle="1" w:styleId="Cmsor3Char">
    <w:name w:val="Címsor 3 Char"/>
    <w:basedOn w:val="Bekezdsalapbettpusa"/>
    <w:link w:val="Cmsor3"/>
    <w:uiPriority w:val="9"/>
    <w:rsid w:val="00991455"/>
    <w:rPr>
      <w:rFonts w:ascii="Calibri" w:eastAsia="Times New Roman" w:hAnsi="Calibri" w:cs="Calibri"/>
      <w:b/>
      <w:bCs/>
      <w:i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1455"/>
    <w:pPr>
      <w:spacing w:before="120" w:after="0" w:line="360" w:lineRule="auto"/>
      <w:jc w:val="both"/>
    </w:pPr>
    <w:rPr>
      <w:rFonts w:ascii="Calibri" w:eastAsia="Calibri" w:hAnsi="Calibri" w:cs="Calibri"/>
      <w:kern w:val="2"/>
    </w:rPr>
  </w:style>
  <w:style w:type="paragraph" w:styleId="Cmsor2">
    <w:name w:val="heading 2"/>
    <w:basedOn w:val="Norml"/>
    <w:next w:val="Norml"/>
    <w:link w:val="Cmsor2Char"/>
    <w:uiPriority w:val="9"/>
    <w:qFormat/>
    <w:rsid w:val="00991455"/>
    <w:pPr>
      <w:keepNext/>
      <w:keepLines/>
      <w:numPr>
        <w:ilvl w:val="1"/>
        <w:numId w:val="1"/>
      </w:numPr>
      <w:spacing w:before="240" w:after="240"/>
      <w:ind w:left="431" w:hanging="431"/>
      <w:outlineLvl w:val="1"/>
    </w:pPr>
    <w:rPr>
      <w:rFonts w:eastAsia="Times New Roman"/>
      <w:b/>
      <w:bCs/>
    </w:rPr>
  </w:style>
  <w:style w:type="paragraph" w:styleId="Cmsor3">
    <w:name w:val="heading 3"/>
    <w:basedOn w:val="Norml"/>
    <w:next w:val="Norml"/>
    <w:link w:val="Cmsor3Char"/>
    <w:uiPriority w:val="9"/>
    <w:qFormat/>
    <w:rsid w:val="00991455"/>
    <w:pPr>
      <w:keepNext/>
      <w:keepLines/>
      <w:numPr>
        <w:ilvl w:val="2"/>
        <w:numId w:val="1"/>
      </w:numPr>
      <w:spacing w:after="120"/>
      <w:outlineLvl w:val="2"/>
    </w:pPr>
    <w:rPr>
      <w:rFonts w:eastAsia="Times New Roman"/>
      <w:b/>
      <w:bCs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91455"/>
    <w:rPr>
      <w:rFonts w:ascii="Calibri" w:eastAsia="Times New Roman" w:hAnsi="Calibri" w:cs="Calibri"/>
      <w:b/>
      <w:bCs/>
      <w:kern w:val="2"/>
    </w:rPr>
  </w:style>
  <w:style w:type="character" w:customStyle="1" w:styleId="Cmsor3Char">
    <w:name w:val="Címsor 3 Char"/>
    <w:basedOn w:val="Bekezdsalapbettpusa"/>
    <w:link w:val="Cmsor3"/>
    <w:uiPriority w:val="9"/>
    <w:rsid w:val="00991455"/>
    <w:rPr>
      <w:rFonts w:ascii="Calibri" w:eastAsia="Times New Roman" w:hAnsi="Calibri" w:cs="Calibri"/>
      <w:b/>
      <w:bCs/>
      <w:i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Anna</dc:creator>
  <cp:lastModifiedBy>Farkas Anna</cp:lastModifiedBy>
  <cp:revision>1</cp:revision>
  <dcterms:created xsi:type="dcterms:W3CDTF">2018-06-12T08:17:00Z</dcterms:created>
  <dcterms:modified xsi:type="dcterms:W3CDTF">2018-06-12T08:18:00Z</dcterms:modified>
</cp:coreProperties>
</file>